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F" w:rsidRPr="0052306C" w:rsidRDefault="0059641F" w:rsidP="00AB5825">
      <w:pPr>
        <w:jc w:val="center"/>
        <w:rPr>
          <w:rFonts w:ascii="Times New Roman" w:hAnsi="Times New Roman" w:cs="Times New Roman"/>
          <w:b/>
          <w:bCs/>
          <w:color w:val="8064A2" w:themeColor="accent4"/>
          <w:sz w:val="32"/>
        </w:rPr>
      </w:pPr>
      <w:bookmarkStart w:id="0" w:name="_GoBack"/>
      <w:r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>ОРІЄНТОВНА ЦИКЛОГРАМА</w:t>
      </w:r>
      <w:r w:rsidR="001F51EE"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 xml:space="preserve"> </w:t>
      </w:r>
      <w:r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>ДІЯЛЬНОСТІ ПРАКТИЧНОГО</w:t>
      </w:r>
      <w:r w:rsidR="001F51EE"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 xml:space="preserve"> </w:t>
      </w:r>
      <w:r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 xml:space="preserve">ПСИХОЛОГА </w:t>
      </w:r>
    </w:p>
    <w:p w:rsidR="0059641F" w:rsidRDefault="00AB5825" w:rsidP="0052306C">
      <w:pPr>
        <w:jc w:val="center"/>
        <w:rPr>
          <w:rFonts w:ascii="Times New Roman" w:hAnsi="Times New Roman" w:cs="Times New Roman"/>
          <w:b/>
          <w:bCs/>
          <w:color w:val="8064A2" w:themeColor="accent4"/>
          <w:sz w:val="32"/>
          <w:lang w:val="uk-UA"/>
        </w:rPr>
      </w:pPr>
      <w:r w:rsidRPr="0052306C">
        <w:rPr>
          <w:rFonts w:ascii="Times New Roman" w:hAnsi="Times New Roman" w:cs="Times New Roman"/>
          <w:b/>
          <w:bCs/>
          <w:color w:val="8064A2" w:themeColor="accent4"/>
          <w:sz w:val="32"/>
        </w:rPr>
        <w:t>ЗАКЛАДУ ЗАГАЛЬНОЇ СЕРЕДНЬОЇ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C6B1D" w:rsidTr="008C6B1D">
        <w:tc>
          <w:tcPr>
            <w:tcW w:w="14786" w:type="dxa"/>
          </w:tcPr>
          <w:bookmarkEnd w:id="0"/>
          <w:p w:rsidR="008C6B1D" w:rsidRPr="00D926F5" w:rsidRDefault="008C6B1D" w:rsidP="008C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ПОСТІЙНО</w:t>
            </w:r>
          </w:p>
          <w:p w:rsidR="008C6B1D" w:rsidRDefault="008C6B1D" w:rsidP="008C6B1D">
            <w:pPr>
              <w:jc w:val="center"/>
              <w:rPr>
                <w:lang w:val="uk-UA"/>
              </w:rPr>
            </w:pPr>
          </w:p>
          <w:p w:rsidR="008C6B1D" w:rsidRPr="005A362B" w:rsidRDefault="008C6B1D" w:rsidP="008C6B1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A362B">
              <w:rPr>
                <w:rFonts w:ascii="Times New Roman" w:hAnsi="Times New Roman" w:cs="Times New Roman"/>
                <w:sz w:val="28"/>
                <w:lang w:val="uk-UA"/>
              </w:rPr>
              <w:t>1. Психологічний супровід дітей внутрішньо переміщених осіб (ВПО), дітей, що опинилися у складних життєвих обставинах (СЖО), дітей з особливими освітніми потребами.</w:t>
            </w:r>
          </w:p>
          <w:p w:rsidR="008C6B1D" w:rsidRPr="005A362B" w:rsidRDefault="008C6B1D" w:rsidP="008C6B1D">
            <w:pPr>
              <w:rPr>
                <w:rFonts w:ascii="Times New Roman" w:hAnsi="Times New Roman" w:cs="Times New Roman"/>
                <w:sz w:val="28"/>
              </w:rPr>
            </w:pPr>
            <w:r w:rsidRPr="005A362B">
              <w:rPr>
                <w:rFonts w:ascii="Times New Roman" w:hAnsi="Times New Roman" w:cs="Times New Roman"/>
                <w:sz w:val="28"/>
              </w:rPr>
              <w:t xml:space="preserve">2. Робота з </w:t>
            </w:r>
            <w:proofErr w:type="spellStart"/>
            <w:proofErr w:type="gramStart"/>
            <w:r w:rsidRPr="005A362B">
              <w:rPr>
                <w:rFonts w:ascii="Times New Roman" w:hAnsi="Times New Roman" w:cs="Times New Roman"/>
                <w:sz w:val="28"/>
              </w:rPr>
              <w:t>проф</w:t>
            </w:r>
            <w:proofErr w:type="gramEnd"/>
            <w:r w:rsidRPr="005A362B">
              <w:rPr>
                <w:rFonts w:ascii="Times New Roman" w:hAnsi="Times New Roman" w:cs="Times New Roman"/>
                <w:sz w:val="28"/>
              </w:rPr>
              <w:t>ілактики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бездоглядності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правопорушень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жорстокості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життя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>.</w:t>
            </w:r>
          </w:p>
          <w:p w:rsidR="008C6B1D" w:rsidRPr="005A362B" w:rsidRDefault="008C6B1D" w:rsidP="008C6B1D">
            <w:pPr>
              <w:rPr>
                <w:rFonts w:ascii="Times New Roman" w:hAnsi="Times New Roman" w:cs="Times New Roman"/>
                <w:sz w:val="28"/>
              </w:rPr>
            </w:pPr>
            <w:r w:rsidRPr="005A362B">
              <w:rPr>
                <w:rFonts w:ascii="Times New Roman" w:hAnsi="Times New Roman" w:cs="Times New Roman"/>
                <w:sz w:val="28"/>
              </w:rPr>
              <w:t xml:space="preserve">3. Робота з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сприятливого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психологічного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клімату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конструктивних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взаємовідносин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дитячих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колективах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proofErr w:type="gramStart"/>
            <w:r w:rsidRPr="005A362B">
              <w:rPr>
                <w:rFonts w:ascii="Times New Roman" w:hAnsi="Times New Roman" w:cs="Times New Roman"/>
                <w:sz w:val="28"/>
              </w:rPr>
              <w:t>проф</w:t>
            </w:r>
            <w:proofErr w:type="gramEnd"/>
            <w:r w:rsidRPr="005A362B">
              <w:rPr>
                <w:rFonts w:ascii="Times New Roman" w:hAnsi="Times New Roman" w:cs="Times New Roman"/>
                <w:sz w:val="28"/>
              </w:rPr>
              <w:t>ілактика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булінгу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стигматизації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жорстокості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>.</w:t>
            </w:r>
          </w:p>
          <w:p w:rsidR="008C6B1D" w:rsidRPr="005A362B" w:rsidRDefault="008C6B1D" w:rsidP="008C6B1D">
            <w:pPr>
              <w:rPr>
                <w:rFonts w:ascii="Times New Roman" w:hAnsi="Times New Roman" w:cs="Times New Roman"/>
                <w:sz w:val="28"/>
              </w:rPr>
            </w:pPr>
            <w:r w:rsidRPr="005A362B">
              <w:rPr>
                <w:rFonts w:ascii="Times New Roman" w:hAnsi="Times New Roman" w:cs="Times New Roman"/>
                <w:sz w:val="28"/>
              </w:rPr>
              <w:t xml:space="preserve">4. Участь у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методичних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A362B">
              <w:rPr>
                <w:rFonts w:ascii="Times New Roman" w:hAnsi="Times New Roman" w:cs="Times New Roman"/>
                <w:sz w:val="28"/>
              </w:rPr>
              <w:t>заходах</w:t>
            </w:r>
            <w:proofErr w:type="gramEnd"/>
            <w:r w:rsidRPr="005A362B">
              <w:rPr>
                <w:rFonts w:ascii="Times New Roman" w:hAnsi="Times New Roman" w:cs="Times New Roman"/>
                <w:sz w:val="28"/>
              </w:rPr>
              <w:t xml:space="preserve"> закладу</w:t>
            </w:r>
            <w:r w:rsidRPr="005A362B">
              <w:rPr>
                <w:rFonts w:ascii="Times New Roman" w:hAnsi="Times New Roman" w:cs="Times New Roman"/>
                <w:sz w:val="28"/>
                <w:lang w:val="uk-UA"/>
              </w:rPr>
              <w:t xml:space="preserve"> освіти</w:t>
            </w:r>
            <w:r w:rsidRPr="005A362B">
              <w:rPr>
                <w:rFonts w:ascii="Times New Roman" w:hAnsi="Times New Roman" w:cs="Times New Roman"/>
                <w:sz w:val="28"/>
              </w:rPr>
              <w:t xml:space="preserve"> (за планом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закладу</w:t>
            </w:r>
            <w:r w:rsidRPr="005A362B">
              <w:rPr>
                <w:rFonts w:ascii="Times New Roman" w:hAnsi="Times New Roman" w:cs="Times New Roman"/>
                <w:sz w:val="28"/>
                <w:lang w:val="uk-UA"/>
              </w:rPr>
              <w:t xml:space="preserve"> освіти</w:t>
            </w:r>
            <w:r w:rsidRPr="005A362B">
              <w:rPr>
                <w:rFonts w:ascii="Times New Roman" w:hAnsi="Times New Roman" w:cs="Times New Roman"/>
                <w:sz w:val="28"/>
              </w:rPr>
              <w:t>).</w:t>
            </w:r>
          </w:p>
          <w:p w:rsidR="008C6B1D" w:rsidRPr="005A362B" w:rsidRDefault="008C6B1D" w:rsidP="008C6B1D">
            <w:pPr>
              <w:rPr>
                <w:rFonts w:ascii="Times New Roman" w:hAnsi="Times New Roman" w:cs="Times New Roman"/>
                <w:sz w:val="28"/>
              </w:rPr>
            </w:pPr>
            <w:r w:rsidRPr="005A362B">
              <w:rPr>
                <w:rFonts w:ascii="Times New Roman" w:hAnsi="Times New Roman" w:cs="Times New Roman"/>
                <w:sz w:val="28"/>
              </w:rPr>
              <w:t xml:space="preserve">5. Робота з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документацією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та нормативно-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правовими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актами.</w:t>
            </w:r>
          </w:p>
          <w:p w:rsidR="008C6B1D" w:rsidRPr="008C6B1D" w:rsidRDefault="008C6B1D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32"/>
              </w:rPr>
            </w:pPr>
          </w:p>
        </w:tc>
      </w:tr>
      <w:tr w:rsidR="00DF63B8" w:rsidTr="00DF63B8">
        <w:tc>
          <w:tcPr>
            <w:tcW w:w="14786" w:type="dxa"/>
          </w:tcPr>
          <w:p w:rsidR="00DF63B8" w:rsidRDefault="00D926F5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D926F5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ЩОТИЖНЯ</w:t>
            </w:r>
          </w:p>
          <w:p w:rsidR="00D926F5" w:rsidRPr="005A362B" w:rsidRDefault="00D926F5" w:rsidP="00D926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641F">
              <w:t>1</w:t>
            </w:r>
            <w:r w:rsidRPr="005A362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Самоосвіта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ознайомлення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з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психологічною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62B">
              <w:rPr>
                <w:rFonts w:ascii="Times New Roman" w:hAnsi="Times New Roman" w:cs="Times New Roman"/>
                <w:sz w:val="28"/>
              </w:rPr>
              <w:t>літературою</w:t>
            </w:r>
            <w:proofErr w:type="spellEnd"/>
            <w:r w:rsidRPr="005A362B">
              <w:rPr>
                <w:rFonts w:ascii="Times New Roman" w:hAnsi="Times New Roman" w:cs="Times New Roman"/>
                <w:sz w:val="28"/>
              </w:rPr>
              <w:t>, методична робота.</w:t>
            </w:r>
          </w:p>
          <w:p w:rsidR="00F4393C" w:rsidRPr="005A362B" w:rsidRDefault="00F4393C" w:rsidP="00D926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A362B">
              <w:rPr>
                <w:rFonts w:ascii="Times New Roman" w:hAnsi="Times New Roman" w:cs="Times New Roman"/>
                <w:sz w:val="28"/>
                <w:lang w:val="uk-UA"/>
              </w:rPr>
              <w:t xml:space="preserve">2. Консультативна допомога всім учасникам освітнього процесу. </w:t>
            </w:r>
          </w:p>
          <w:p w:rsidR="00D926F5" w:rsidRPr="005A362B" w:rsidRDefault="00AE34B2" w:rsidP="00D926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A362B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D926F5" w:rsidRPr="005A362B">
              <w:rPr>
                <w:rFonts w:ascii="Times New Roman" w:hAnsi="Times New Roman" w:cs="Times New Roman"/>
                <w:sz w:val="28"/>
                <w:lang w:val="uk-UA"/>
              </w:rPr>
              <w:t>. Відвідування уроків.</w:t>
            </w:r>
          </w:p>
          <w:p w:rsidR="00D926F5" w:rsidRPr="00D926F5" w:rsidRDefault="00D926F5" w:rsidP="00AE34B2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F4393C" w:rsidTr="00DF63B8">
        <w:tc>
          <w:tcPr>
            <w:tcW w:w="14786" w:type="dxa"/>
          </w:tcPr>
          <w:p w:rsidR="00F4393C" w:rsidRDefault="00F4393C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ЩОМІСЯЦЯ</w:t>
            </w:r>
          </w:p>
          <w:p w:rsidR="00AE34B2" w:rsidRPr="009F2968" w:rsidRDefault="00AE34B2" w:rsidP="00AE34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1</w:t>
            </w:r>
            <w:r w:rsidRPr="009F2968">
              <w:rPr>
                <w:rFonts w:ascii="Times New Roman" w:hAnsi="Times New Roman" w:cs="Times New Roman"/>
                <w:sz w:val="28"/>
                <w:lang w:val="uk-UA"/>
              </w:rPr>
              <w:t>. Профілактика професійного вигорання педагогів.</w:t>
            </w:r>
          </w:p>
          <w:p w:rsidR="00AE34B2" w:rsidRPr="009F2968" w:rsidRDefault="00AE34B2" w:rsidP="00AE34B2">
            <w:pPr>
              <w:rPr>
                <w:rFonts w:ascii="Times New Roman" w:hAnsi="Times New Roman" w:cs="Times New Roman"/>
                <w:sz w:val="28"/>
              </w:rPr>
            </w:pPr>
            <w:r w:rsidRPr="009F2968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9F2968">
              <w:rPr>
                <w:rFonts w:ascii="Times New Roman" w:hAnsi="Times New Roman" w:cs="Times New Roman"/>
                <w:sz w:val="28"/>
              </w:rPr>
              <w:t xml:space="preserve">. Участь у </w:t>
            </w:r>
            <w:proofErr w:type="spellStart"/>
            <w:r w:rsidRPr="009F2968">
              <w:rPr>
                <w:rFonts w:ascii="Times New Roman" w:hAnsi="Times New Roman" w:cs="Times New Roman"/>
                <w:sz w:val="28"/>
              </w:rPr>
              <w:t>засіданні</w:t>
            </w:r>
            <w:proofErr w:type="spellEnd"/>
            <w:r w:rsidRPr="009F29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F2968">
              <w:rPr>
                <w:rFonts w:ascii="Times New Roman" w:hAnsi="Times New Roman" w:cs="Times New Roman"/>
                <w:sz w:val="28"/>
              </w:rPr>
              <w:t>методичного</w:t>
            </w:r>
            <w:proofErr w:type="gramEnd"/>
            <w:r w:rsidRPr="009F29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2968">
              <w:rPr>
                <w:rFonts w:ascii="Times New Roman" w:hAnsi="Times New Roman" w:cs="Times New Roman"/>
                <w:sz w:val="28"/>
              </w:rPr>
              <w:t>об’єднання</w:t>
            </w:r>
            <w:proofErr w:type="spellEnd"/>
            <w:r w:rsidRPr="009F29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2968">
              <w:rPr>
                <w:rFonts w:ascii="Times New Roman" w:hAnsi="Times New Roman" w:cs="Times New Roman"/>
                <w:sz w:val="28"/>
              </w:rPr>
              <w:t>методичних</w:t>
            </w:r>
            <w:proofErr w:type="spellEnd"/>
            <w:r w:rsidRPr="009F29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2968">
              <w:rPr>
                <w:rFonts w:ascii="Times New Roman" w:hAnsi="Times New Roman" w:cs="Times New Roman"/>
                <w:sz w:val="28"/>
              </w:rPr>
              <w:t>нарадах</w:t>
            </w:r>
            <w:proofErr w:type="spellEnd"/>
            <w:r w:rsidRPr="009F2968">
              <w:rPr>
                <w:rFonts w:ascii="Times New Roman" w:hAnsi="Times New Roman" w:cs="Times New Roman"/>
                <w:sz w:val="28"/>
              </w:rPr>
              <w:t xml:space="preserve"> району.</w:t>
            </w:r>
          </w:p>
          <w:p w:rsidR="00111D80" w:rsidRPr="00AE34B2" w:rsidRDefault="00111D80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510633" w:rsidRPr="009B3EEC" w:rsidTr="00DF63B8">
        <w:tc>
          <w:tcPr>
            <w:tcW w:w="14786" w:type="dxa"/>
          </w:tcPr>
          <w:p w:rsidR="00510633" w:rsidRDefault="00F4393C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ЩОКВАРТАЛЬНО</w:t>
            </w:r>
          </w:p>
          <w:p w:rsidR="00AE34B2" w:rsidRPr="000D0667" w:rsidRDefault="00AE34B2" w:rsidP="00AE3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lang w:val="uk-UA"/>
              </w:rPr>
              <w:t>1</w:t>
            </w:r>
            <w:r w:rsidRPr="000D0667">
              <w:rPr>
                <w:rFonts w:ascii="Times New Roman" w:hAnsi="Times New Roman" w:cs="Times New Roman"/>
                <w:sz w:val="28"/>
              </w:rPr>
              <w:t xml:space="preserve">. Участь у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батьківських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зборах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(за планом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закладу).</w:t>
            </w:r>
          </w:p>
          <w:p w:rsidR="00AE34B2" w:rsidRPr="000D0667" w:rsidRDefault="00AE34B2" w:rsidP="00AE34B2">
            <w:pPr>
              <w:rPr>
                <w:rFonts w:ascii="Times New Roman" w:hAnsi="Times New Roman" w:cs="Times New Roman"/>
                <w:sz w:val="28"/>
              </w:rPr>
            </w:pPr>
            <w:r w:rsidRPr="000D0667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0D0667">
              <w:rPr>
                <w:rFonts w:ascii="Times New Roman" w:hAnsi="Times New Roman" w:cs="Times New Roman"/>
                <w:sz w:val="28"/>
              </w:rPr>
              <w:t xml:space="preserve">. Участь </w:t>
            </w:r>
            <w:proofErr w:type="gramStart"/>
            <w:r w:rsidRPr="000D0667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0D06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роботі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педагогічної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ради (за планом </w:t>
            </w:r>
            <w:proofErr w:type="spellStart"/>
            <w:r w:rsidRPr="000D0667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0D0667">
              <w:rPr>
                <w:rFonts w:ascii="Times New Roman" w:hAnsi="Times New Roman" w:cs="Times New Roman"/>
                <w:sz w:val="28"/>
              </w:rPr>
              <w:t xml:space="preserve"> закладу).</w:t>
            </w:r>
          </w:p>
          <w:p w:rsidR="00111D80" w:rsidRPr="00AE34B2" w:rsidRDefault="00111D80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9B3EEC" w:rsidRPr="009B3EEC" w:rsidTr="00DF63B8">
        <w:tc>
          <w:tcPr>
            <w:tcW w:w="14786" w:type="dxa"/>
          </w:tcPr>
          <w:p w:rsidR="009B3EEC" w:rsidRDefault="009B3EEC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lastRenderedPageBreak/>
              <w:t>2 РАЗИ НА РІК</w:t>
            </w:r>
          </w:p>
          <w:p w:rsidR="009B3EEC" w:rsidRDefault="009B3EEC" w:rsidP="009B3EEC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lang w:val="uk-UA"/>
              </w:rPr>
              <w:t>1</w:t>
            </w:r>
            <w:r w:rsidRPr="00041821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proofErr w:type="gramStart"/>
            <w:r w:rsidRPr="00041821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41821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статистичного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звіту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Ознайомлення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з ним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керівництва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закладу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освіти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ме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</w:rPr>
              <w:t>одиста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1821">
              <w:rPr>
                <w:rFonts w:ascii="Times New Roman" w:hAnsi="Times New Roman" w:cs="Times New Roman"/>
                <w:sz w:val="28"/>
                <w:lang w:val="uk-UA"/>
              </w:rPr>
              <w:t>з психологічної служби Управління освіти</w:t>
            </w:r>
            <w:r w:rsidRPr="0004182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E129C" w:rsidRPr="009B3EEC" w:rsidTr="00DF63B8">
        <w:tc>
          <w:tcPr>
            <w:tcW w:w="14786" w:type="dxa"/>
          </w:tcPr>
          <w:p w:rsidR="000E129C" w:rsidRDefault="00FF4E5C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 РАЗ НА РІК</w:t>
            </w:r>
          </w:p>
          <w:p w:rsidR="00516069" w:rsidRPr="00041821" w:rsidRDefault="00516069" w:rsidP="005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1F">
              <w:t>1</w:t>
            </w:r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практичного психолога за </w:t>
            </w:r>
            <w:proofErr w:type="spellStart"/>
            <w:proofErr w:type="gram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69" w:rsidRPr="00041821" w:rsidRDefault="00516069" w:rsidP="005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аналітичного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69" w:rsidRPr="00041821" w:rsidRDefault="00516069" w:rsidP="0051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864" w:rsidRPr="0004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перспективного плану </w:t>
            </w:r>
            <w:proofErr w:type="spellStart"/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061864" w:rsidRPr="0004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навчальний </w:t>
            </w:r>
            <w:proofErr w:type="gramStart"/>
            <w:r w:rsidR="00061864" w:rsidRPr="0004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061864" w:rsidRPr="0004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04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69" w:rsidRPr="00516069" w:rsidRDefault="00516069" w:rsidP="005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8C6B1D" w:rsidRDefault="008C6B1D" w:rsidP="0052306C">
      <w:pPr>
        <w:jc w:val="center"/>
        <w:rPr>
          <w:rFonts w:ascii="Times New Roman" w:hAnsi="Times New Roman" w:cs="Times New Roman"/>
          <w:b/>
          <w:bCs/>
          <w:color w:val="8064A2" w:themeColor="accent4"/>
          <w:sz w:val="32"/>
          <w:lang w:val="uk-UA"/>
        </w:rPr>
      </w:pPr>
    </w:p>
    <w:p w:rsidR="00452F73" w:rsidRDefault="00452F73" w:rsidP="0052306C">
      <w:pPr>
        <w:jc w:val="center"/>
        <w:rPr>
          <w:rFonts w:ascii="Times New Roman" w:hAnsi="Times New Roman" w:cs="Times New Roman"/>
          <w:b/>
          <w:bCs/>
          <w:color w:val="8064A2" w:themeColor="accent4"/>
          <w:sz w:val="32"/>
          <w:lang w:val="uk-UA"/>
        </w:rPr>
      </w:pPr>
      <w:r>
        <w:rPr>
          <w:rFonts w:ascii="Times New Roman" w:hAnsi="Times New Roman" w:cs="Times New Roman"/>
          <w:b/>
          <w:bCs/>
          <w:color w:val="8064A2" w:themeColor="accent4"/>
          <w:sz w:val="32"/>
          <w:lang w:val="uk-UA"/>
        </w:rPr>
        <w:t>Річна циклограма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13642"/>
      </w:tblGrid>
      <w:tr w:rsidR="005D61CF" w:rsidRPr="00821D26" w:rsidTr="001C2050">
        <w:tc>
          <w:tcPr>
            <w:tcW w:w="1144" w:type="dxa"/>
            <w:vMerge w:val="restart"/>
            <w:textDirection w:val="btLr"/>
          </w:tcPr>
          <w:p w:rsidR="005D61CF" w:rsidRPr="00821D26" w:rsidRDefault="005D61CF" w:rsidP="005D61CF">
            <w:pPr>
              <w:ind w:left="113" w:right="113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СЕРПЕНЬ</w:t>
            </w:r>
          </w:p>
        </w:tc>
        <w:tc>
          <w:tcPr>
            <w:tcW w:w="13642" w:type="dxa"/>
          </w:tcPr>
          <w:p w:rsidR="005D61CF" w:rsidRPr="00821D26" w:rsidRDefault="005D61CF" w:rsidP="005445CE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задач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61CF" w:rsidRPr="00821D26" w:rsidTr="001C2050">
        <w:tc>
          <w:tcPr>
            <w:tcW w:w="1144" w:type="dxa"/>
            <w:vMerge/>
          </w:tcPr>
          <w:p w:rsidR="005D61CF" w:rsidRPr="00821D26" w:rsidRDefault="005D61C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D61CF" w:rsidRPr="00821D26" w:rsidRDefault="005D61CF" w:rsidP="00CF5FD1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орієнтирів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61CF" w:rsidRPr="00821D26" w:rsidTr="001C2050">
        <w:tc>
          <w:tcPr>
            <w:tcW w:w="1144" w:type="dxa"/>
            <w:vMerge/>
          </w:tcPr>
          <w:p w:rsidR="005D61CF" w:rsidRPr="00821D26" w:rsidRDefault="005D61C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D61CF" w:rsidRPr="00821D26" w:rsidRDefault="005D61CF" w:rsidP="004E51E2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представлення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D61CF" w:rsidRPr="00821D26" w:rsidTr="001C2050">
        <w:tc>
          <w:tcPr>
            <w:tcW w:w="1144" w:type="dxa"/>
            <w:vMerge/>
          </w:tcPr>
          <w:p w:rsidR="005D61CF" w:rsidRPr="00821D26" w:rsidRDefault="005D61C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D61CF" w:rsidRPr="00821D26" w:rsidRDefault="005D61CF" w:rsidP="009B0A5C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папки),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виступів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педагогічній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61CF" w:rsidRPr="00821D26" w:rsidTr="001C2050">
        <w:tc>
          <w:tcPr>
            <w:tcW w:w="1144" w:type="dxa"/>
            <w:vMerge/>
          </w:tcPr>
          <w:p w:rsidR="005D61CF" w:rsidRPr="00821D26" w:rsidRDefault="005D61C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D61CF" w:rsidRPr="00821D26" w:rsidRDefault="005D61CF" w:rsidP="009B0A5C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1D4" w:rsidRPr="00821D26" w:rsidTr="001C2050">
        <w:tc>
          <w:tcPr>
            <w:tcW w:w="1144" w:type="dxa"/>
            <w:vMerge w:val="restart"/>
            <w:textDirection w:val="btLr"/>
          </w:tcPr>
          <w:p w:rsidR="005131D4" w:rsidRPr="00821D26" w:rsidRDefault="005131D4" w:rsidP="00513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ВЕРЕСЕНЬ</w:t>
            </w:r>
          </w:p>
          <w:p w:rsidR="005131D4" w:rsidRPr="00821D26" w:rsidRDefault="005131D4" w:rsidP="005131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131D4" w:rsidRPr="00821D26" w:rsidRDefault="005131D4" w:rsidP="00FC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(1, 5, 10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 ВПО);</w:t>
            </w:r>
          </w:p>
          <w:p w:rsidR="005131D4" w:rsidRPr="00821D26" w:rsidRDefault="005131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</w:rPr>
            </w:pPr>
          </w:p>
        </w:tc>
      </w:tr>
      <w:tr w:rsidR="005131D4" w:rsidRPr="00821D26" w:rsidTr="001C2050">
        <w:tc>
          <w:tcPr>
            <w:tcW w:w="1144" w:type="dxa"/>
            <w:vMerge/>
          </w:tcPr>
          <w:p w:rsidR="005131D4" w:rsidRPr="00821D26" w:rsidRDefault="005131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131D4" w:rsidRPr="00821D26" w:rsidRDefault="005131D4" w:rsidP="00FC7BDF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просвітницької, розвивальної роботи з учнями, які потребують уваги в адаптаційний період (першокласники, п’ятикласники, новоприбулі);</w:t>
            </w:r>
          </w:p>
        </w:tc>
      </w:tr>
      <w:tr w:rsidR="005131D4" w:rsidRPr="00821D26" w:rsidTr="001C2050">
        <w:tc>
          <w:tcPr>
            <w:tcW w:w="1144" w:type="dxa"/>
            <w:vMerge/>
          </w:tcPr>
          <w:p w:rsidR="005131D4" w:rsidRPr="00821D26" w:rsidRDefault="005131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131D4" w:rsidRDefault="005131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керівників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успішної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D26" w:rsidRPr="00821D26" w:rsidRDefault="00821D26" w:rsidP="009E7E20">
            <w:pPr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</w:tr>
      <w:tr w:rsidR="005131D4" w:rsidRPr="00821D26" w:rsidTr="001C2050">
        <w:tc>
          <w:tcPr>
            <w:tcW w:w="1144" w:type="dxa"/>
            <w:vMerge/>
          </w:tcPr>
          <w:p w:rsidR="005131D4" w:rsidRPr="00821D26" w:rsidRDefault="005131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5131D4" w:rsidRDefault="005131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самогубства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1D26" w:rsidRPr="00821D26" w:rsidRDefault="00821D26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5AE1" w:rsidRPr="00821D26" w:rsidTr="001C2050">
        <w:tc>
          <w:tcPr>
            <w:tcW w:w="1144" w:type="dxa"/>
            <w:vMerge w:val="restart"/>
            <w:textDirection w:val="btLr"/>
          </w:tcPr>
          <w:p w:rsidR="00A75AE1" w:rsidRPr="00821D26" w:rsidRDefault="00A75AE1" w:rsidP="00A75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13642" w:type="dxa"/>
          </w:tcPr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(1, 5, 10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A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участь у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педагогічному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консиліумі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умов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закладу» (1, 5, 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A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кладання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протоколів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аналітичних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A7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просвітницької, розвивальної роботи з учнями, які потребують уваги в адаптаційний період (першокласники, п’ятикласники, новоприбулі);</w:t>
            </w: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людьми,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дискримінації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участь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імпіадах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написанні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МАН);</w:t>
            </w: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тренінгів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впевненості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перевантаження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стресів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5AE1" w:rsidRPr="00821D26" w:rsidTr="001C2050">
        <w:tc>
          <w:tcPr>
            <w:tcW w:w="1144" w:type="dxa"/>
            <w:vMerge/>
          </w:tcPr>
          <w:p w:rsidR="00A75AE1" w:rsidRPr="00821D26" w:rsidRDefault="00A75AE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A75AE1" w:rsidRPr="00821D26" w:rsidRDefault="00A75AE1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4733" w:rsidRPr="00821D26" w:rsidRDefault="00B74733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7CD4" w:rsidRPr="00821D26" w:rsidTr="001C2050">
        <w:tc>
          <w:tcPr>
            <w:tcW w:w="1144" w:type="dxa"/>
            <w:vMerge w:val="restart"/>
            <w:textDirection w:val="btLr"/>
          </w:tcPr>
          <w:p w:rsidR="00887CD4" w:rsidRPr="00821D26" w:rsidRDefault="00887CD4" w:rsidP="00887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ЛИСТОПАД</w:t>
            </w:r>
          </w:p>
          <w:p w:rsidR="00887CD4" w:rsidRPr="00821D26" w:rsidRDefault="00887CD4" w:rsidP="00887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Pr="00821D26" w:rsidRDefault="00887C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7CD4" w:rsidRPr="00821D26" w:rsidTr="001C2050">
        <w:tc>
          <w:tcPr>
            <w:tcW w:w="1144" w:type="dxa"/>
            <w:vMerge/>
          </w:tcPr>
          <w:p w:rsidR="00887CD4" w:rsidRPr="00821D26" w:rsidRDefault="00887C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Pr="00821D26" w:rsidRDefault="00887C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виявили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2953" w:rsidRPr="00821D26" w:rsidTr="001C2050">
        <w:tc>
          <w:tcPr>
            <w:tcW w:w="1144" w:type="dxa"/>
            <w:vMerge/>
          </w:tcPr>
          <w:p w:rsidR="00E22953" w:rsidRPr="00821D26" w:rsidRDefault="00E22953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E22953" w:rsidRPr="00821D26" w:rsidRDefault="00E22953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тренінги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впевненості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перевантаження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стресів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7CD4" w:rsidRPr="00821D26" w:rsidTr="001C2050">
        <w:tc>
          <w:tcPr>
            <w:tcW w:w="1144" w:type="dxa"/>
            <w:vMerge/>
          </w:tcPr>
          <w:p w:rsidR="00887CD4" w:rsidRPr="00821D26" w:rsidRDefault="00887C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Pr="00821D26" w:rsidRDefault="00887CD4" w:rsidP="00954E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 6-8-х класів (особливості міжособистісної взаємодії, вивчення особистісних рис та якостей);</w:t>
            </w:r>
          </w:p>
          <w:p w:rsidR="00887CD4" w:rsidRPr="00821D26" w:rsidRDefault="00887C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7CD4" w:rsidRPr="00821D26" w:rsidTr="001C2050">
        <w:tc>
          <w:tcPr>
            <w:tcW w:w="1144" w:type="dxa"/>
            <w:vMerge/>
          </w:tcPr>
          <w:p w:rsidR="00887CD4" w:rsidRPr="00821D26" w:rsidRDefault="00887C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Default="00887C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» (25 листопада - 10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B4DC3" w:rsidRPr="005B4DC3" w:rsidRDefault="005B4DC3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7CD4" w:rsidRPr="00821D26" w:rsidTr="001C2050">
        <w:tc>
          <w:tcPr>
            <w:tcW w:w="1144" w:type="dxa"/>
            <w:vMerge/>
          </w:tcPr>
          <w:p w:rsidR="00887CD4" w:rsidRPr="00821D26" w:rsidRDefault="00887C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Pr="00821D26" w:rsidRDefault="00887CD4" w:rsidP="00F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2-4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індивідуальна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 потребою, за запитом)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дивідуальна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корекційна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шкільною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неуспішністю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CD4" w:rsidRPr="00821D26" w:rsidRDefault="00887CD4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D4" w:rsidRPr="00821D26" w:rsidTr="001C2050">
        <w:tc>
          <w:tcPr>
            <w:tcW w:w="1144" w:type="dxa"/>
            <w:vMerge/>
          </w:tcPr>
          <w:p w:rsidR="00887CD4" w:rsidRPr="00821D26" w:rsidRDefault="00887CD4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887CD4" w:rsidRDefault="00887CD4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аналітичних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DC3" w:rsidRPr="005B4DC3" w:rsidRDefault="005B4DC3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ED8" w:rsidRPr="00821D26" w:rsidTr="001C2050">
        <w:tc>
          <w:tcPr>
            <w:tcW w:w="1144" w:type="dxa"/>
            <w:vMerge w:val="restart"/>
            <w:textDirection w:val="btLr"/>
          </w:tcPr>
          <w:p w:rsidR="007E7ED8" w:rsidRPr="00821D26" w:rsidRDefault="007E7ED8" w:rsidP="007E7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ГРУДЕНЬ</w:t>
            </w:r>
          </w:p>
          <w:p w:rsidR="007E7ED8" w:rsidRPr="00821D26" w:rsidRDefault="007E7ED8" w:rsidP="007E7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виявили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(1-х, 5-х, 10-х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 ВПО);</w:t>
            </w: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порозуміння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ВІ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інфікованими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людьми, «Молодь за здоровий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профілактична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(01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45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» (25 листопада-10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радах,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нарадах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семінарах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міжособистісних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2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корекційно-відновлювальна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девіантною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поведінкою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D8" w:rsidRPr="00821D26" w:rsidTr="001C2050">
        <w:tc>
          <w:tcPr>
            <w:tcW w:w="1144" w:type="dxa"/>
            <w:vMerge/>
          </w:tcPr>
          <w:p w:rsidR="007E7ED8" w:rsidRPr="00821D26" w:rsidRDefault="007E7ED8" w:rsidP="00887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7E7ED8" w:rsidRPr="00821D26" w:rsidRDefault="007E7ED8" w:rsidP="0020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 перш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ED8" w:rsidRPr="00821D26" w:rsidRDefault="007E7ED8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AE" w:rsidRPr="00821D26" w:rsidTr="001C2050">
        <w:tc>
          <w:tcPr>
            <w:tcW w:w="1144" w:type="dxa"/>
            <w:vMerge w:val="restart"/>
            <w:textDirection w:val="btLr"/>
          </w:tcPr>
          <w:p w:rsidR="00950CAE" w:rsidRPr="00821D26" w:rsidRDefault="00950CAE" w:rsidP="00950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СІЧЕНЬ</w:t>
            </w:r>
          </w:p>
        </w:tc>
        <w:tc>
          <w:tcPr>
            <w:tcW w:w="13642" w:type="dxa"/>
          </w:tcPr>
          <w:p w:rsidR="00950CAE" w:rsidRPr="00821D26" w:rsidRDefault="00950CAE" w:rsidP="00F0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поглиблена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низьким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(1-х, 10-х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, ВПО);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консультативно-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просвітницька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ільного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самовизначення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діагностичне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9 і 11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ільному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самовизначенні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самовизначення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старшокласникі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36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схильними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девіантної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0CAE" w:rsidRPr="00821D26" w:rsidTr="001C2050">
        <w:tc>
          <w:tcPr>
            <w:tcW w:w="1144" w:type="dxa"/>
            <w:vMerge/>
          </w:tcPr>
          <w:p w:rsidR="00950CAE" w:rsidRPr="00821D26" w:rsidRDefault="00950CAE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950CAE" w:rsidRPr="00821D26" w:rsidRDefault="00950CAE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протоколів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аналітичних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590" w:rsidRPr="00821D26" w:rsidTr="001C2050">
        <w:tc>
          <w:tcPr>
            <w:tcW w:w="1144" w:type="dxa"/>
            <w:vMerge w:val="restart"/>
            <w:textDirection w:val="btLr"/>
          </w:tcPr>
          <w:p w:rsidR="00362590" w:rsidRPr="00821D26" w:rsidRDefault="00362590" w:rsidP="0036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ЛЮТИЙ</w:t>
            </w:r>
          </w:p>
        </w:tc>
        <w:tc>
          <w:tcPr>
            <w:tcW w:w="13642" w:type="dxa"/>
          </w:tcPr>
          <w:p w:rsidR="00362590" w:rsidRPr="00821D26" w:rsidRDefault="00362590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4-х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 5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2590" w:rsidRPr="00821D26" w:rsidTr="001C2050">
        <w:tc>
          <w:tcPr>
            <w:tcW w:w="1144" w:type="dxa"/>
            <w:vMerge/>
          </w:tcPr>
          <w:p w:rsidR="00362590" w:rsidRPr="00821D26" w:rsidRDefault="00362590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362590" w:rsidRPr="00821D26" w:rsidRDefault="00362590" w:rsidP="004C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діагностичне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9 і 11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ільному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 про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есійному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самовизначенні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590" w:rsidRDefault="00362590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розвивальної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просвітницької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циклу занять,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тренінгів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ідлітків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ціннісних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орієнтацій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; моделей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поводження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кризових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;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впевненості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стресів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9A9" w:rsidRPr="00E019A9" w:rsidRDefault="00E019A9" w:rsidP="009E7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2050" w:rsidRPr="00821D26" w:rsidTr="001C2050">
        <w:tc>
          <w:tcPr>
            <w:tcW w:w="1144" w:type="dxa"/>
            <w:vMerge w:val="restart"/>
            <w:textDirection w:val="btLr"/>
          </w:tcPr>
          <w:p w:rsidR="001C2050" w:rsidRPr="00821D26" w:rsidRDefault="001C2050" w:rsidP="001C2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БЕРЕЗЕНЬ</w:t>
            </w:r>
          </w:p>
          <w:p w:rsidR="001C2050" w:rsidRPr="00821D26" w:rsidRDefault="001C2050" w:rsidP="001C2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1C2050" w:rsidRPr="00821D26" w:rsidRDefault="001C2050" w:rsidP="00E9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участь у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педагогічному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консиліумі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випускників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вчання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C2050" w:rsidRPr="00821D26" w:rsidRDefault="001C2050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50" w:rsidRPr="00821D26" w:rsidTr="001C2050">
        <w:tc>
          <w:tcPr>
            <w:tcW w:w="1144" w:type="dxa"/>
            <w:vMerge/>
          </w:tcPr>
          <w:p w:rsidR="001C2050" w:rsidRPr="00821D26" w:rsidRDefault="001C2050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1C2050" w:rsidRPr="00821D26" w:rsidRDefault="001C2050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групове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самовизначення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2050" w:rsidRPr="00821D26" w:rsidTr="001C2050">
        <w:tc>
          <w:tcPr>
            <w:tcW w:w="1144" w:type="dxa"/>
            <w:vMerge/>
          </w:tcPr>
          <w:p w:rsidR="001C2050" w:rsidRPr="00821D26" w:rsidRDefault="001C2050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1C2050" w:rsidRPr="00821D26" w:rsidRDefault="001C2050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50" w:rsidRPr="00821D26" w:rsidRDefault="001C2050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тренінгові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старшокласників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профорієнтаційних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050" w:rsidRPr="00821D26" w:rsidRDefault="001C2050" w:rsidP="009E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50" w:rsidRPr="00821D26" w:rsidTr="001C2050">
        <w:tc>
          <w:tcPr>
            <w:tcW w:w="1144" w:type="dxa"/>
            <w:vMerge/>
          </w:tcPr>
          <w:p w:rsidR="001C2050" w:rsidRPr="00821D26" w:rsidRDefault="001C2050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1C2050" w:rsidRPr="00821D26" w:rsidRDefault="001C2050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тренінгові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Готуємось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 ДПА та ЗНО»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впевненості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стресів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іспитами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F61E8" w:rsidRPr="00821D26" w:rsidTr="00E611B9">
        <w:tc>
          <w:tcPr>
            <w:tcW w:w="1144" w:type="dxa"/>
            <w:vMerge w:val="restart"/>
            <w:textDirection w:val="btLr"/>
          </w:tcPr>
          <w:p w:rsidR="00DF61E8" w:rsidRPr="00821D26" w:rsidRDefault="00DF61E8" w:rsidP="00E611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КВІТЕНЬ</w:t>
            </w:r>
          </w:p>
          <w:p w:rsidR="00DF61E8" w:rsidRPr="00821D26" w:rsidRDefault="00DF61E8" w:rsidP="00E611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DF61E8" w:rsidRPr="00821D26" w:rsidRDefault="00DF61E8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61E8" w:rsidRPr="00821D26" w:rsidTr="001C2050">
        <w:tc>
          <w:tcPr>
            <w:tcW w:w="1144" w:type="dxa"/>
            <w:vMerge/>
          </w:tcPr>
          <w:p w:rsidR="00DF61E8" w:rsidRPr="00821D26" w:rsidRDefault="00DF61E8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DF61E8" w:rsidRPr="00821D26" w:rsidRDefault="00DF61E8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розвивальних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занять з метою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в 5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61E8" w:rsidRPr="00821D26" w:rsidTr="001C2050">
        <w:tc>
          <w:tcPr>
            <w:tcW w:w="1144" w:type="dxa"/>
            <w:vMerge/>
          </w:tcPr>
          <w:p w:rsidR="00DF61E8" w:rsidRPr="00821D26" w:rsidRDefault="00DF61E8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DF61E8" w:rsidRPr="00821D26" w:rsidRDefault="00DF61E8" w:rsidP="0061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наступності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початковою 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середньою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ланками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1E8" w:rsidRPr="00821D26" w:rsidRDefault="00DF61E8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8" w:rsidRPr="00821D26" w:rsidTr="001C2050">
        <w:tc>
          <w:tcPr>
            <w:tcW w:w="1144" w:type="dxa"/>
            <w:vMerge/>
          </w:tcPr>
          <w:p w:rsidR="00DF61E8" w:rsidRPr="00821D26" w:rsidRDefault="00DF61E8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DF61E8" w:rsidRPr="00821D26" w:rsidRDefault="00DF61E8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просвітницька робота та тренінгові заняття щодо психологічної підготовки учнів до ДПА, ЗНО (формування впевненості, профілактика стресів).</w:t>
            </w:r>
          </w:p>
        </w:tc>
      </w:tr>
      <w:tr w:rsidR="00DF61E8" w:rsidRPr="00821D26" w:rsidTr="001C2050">
        <w:tc>
          <w:tcPr>
            <w:tcW w:w="1144" w:type="dxa"/>
            <w:vMerge/>
          </w:tcPr>
          <w:p w:rsidR="00DF61E8" w:rsidRPr="00821D26" w:rsidRDefault="00DF61E8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DF61E8" w:rsidRPr="00821D26" w:rsidRDefault="00DF61E8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складення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аналітичного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статистичного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за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00F" w:rsidRPr="00821D26" w:rsidTr="0003700F">
        <w:tc>
          <w:tcPr>
            <w:tcW w:w="1144" w:type="dxa"/>
            <w:vMerge w:val="restart"/>
            <w:textDirection w:val="btLr"/>
          </w:tcPr>
          <w:p w:rsidR="0003700F" w:rsidRPr="00821D26" w:rsidRDefault="0003700F" w:rsidP="00037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ТРАВЕНЬ</w:t>
            </w:r>
          </w:p>
          <w:p w:rsidR="0003700F" w:rsidRPr="00821D26" w:rsidRDefault="0003700F" w:rsidP="00037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03700F" w:rsidRPr="00821D26" w:rsidRDefault="0003700F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профконсультації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з метою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старшокласникам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ійсненні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</w:p>
        </w:tc>
      </w:tr>
      <w:tr w:rsidR="0003700F" w:rsidRPr="00821D26" w:rsidTr="001C2050">
        <w:tc>
          <w:tcPr>
            <w:tcW w:w="1144" w:type="dxa"/>
            <w:vMerge/>
          </w:tcPr>
          <w:p w:rsidR="0003700F" w:rsidRPr="00821D26" w:rsidRDefault="0003700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03700F" w:rsidRPr="00821D26" w:rsidRDefault="0003700F" w:rsidP="00DA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просвітницька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до ДПА, ЗНО;</w:t>
            </w:r>
          </w:p>
          <w:p w:rsidR="0003700F" w:rsidRPr="00821D26" w:rsidRDefault="0003700F" w:rsidP="00B2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0F" w:rsidRPr="00821D26" w:rsidTr="001C2050">
        <w:tc>
          <w:tcPr>
            <w:tcW w:w="1144" w:type="dxa"/>
            <w:vMerge/>
          </w:tcPr>
          <w:p w:rsidR="0003700F" w:rsidRPr="00821D26" w:rsidRDefault="0003700F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03700F" w:rsidRPr="00821D26" w:rsidRDefault="0003700F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рактичного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висновкі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врахування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подальшій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691" w:rsidRPr="00821D26" w:rsidTr="00E40691">
        <w:tc>
          <w:tcPr>
            <w:tcW w:w="1144" w:type="dxa"/>
            <w:vMerge w:val="restart"/>
            <w:textDirection w:val="btLr"/>
          </w:tcPr>
          <w:p w:rsidR="00E40691" w:rsidRPr="00821D26" w:rsidRDefault="00E40691" w:rsidP="00E40691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ЧЕРВЕНЬ</w:t>
            </w:r>
          </w:p>
          <w:p w:rsidR="00E40691" w:rsidRPr="00821D26" w:rsidRDefault="00E40691" w:rsidP="00E4069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E40691" w:rsidRPr="00821D26" w:rsidRDefault="00E40691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 з розвитку комунікативних навичок у дітей в літніх оздоровчих таборах;</w:t>
            </w:r>
          </w:p>
        </w:tc>
      </w:tr>
      <w:tr w:rsidR="00E40691" w:rsidRPr="00821D26" w:rsidTr="001C2050">
        <w:tc>
          <w:tcPr>
            <w:tcW w:w="1144" w:type="dxa"/>
            <w:vMerge/>
          </w:tcPr>
          <w:p w:rsidR="00E40691" w:rsidRPr="00821D26" w:rsidRDefault="00E40691" w:rsidP="00851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2" w:type="dxa"/>
          </w:tcPr>
          <w:p w:rsidR="00E40691" w:rsidRPr="00821D26" w:rsidRDefault="00E40691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звіті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виконану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року;</w:t>
            </w:r>
          </w:p>
        </w:tc>
      </w:tr>
      <w:tr w:rsidR="00E40691" w:rsidRPr="00821D26" w:rsidTr="001C2050">
        <w:tc>
          <w:tcPr>
            <w:tcW w:w="1144" w:type="dxa"/>
            <w:vMerge/>
          </w:tcPr>
          <w:p w:rsidR="00E40691" w:rsidRPr="00821D26" w:rsidRDefault="00E4069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E40691" w:rsidRPr="00821D26" w:rsidRDefault="00E40691" w:rsidP="00B26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задач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наступний навальний </w:t>
            </w:r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691" w:rsidRPr="00821D26" w:rsidTr="001C2050">
        <w:tc>
          <w:tcPr>
            <w:tcW w:w="1144" w:type="dxa"/>
            <w:vMerge/>
          </w:tcPr>
          <w:p w:rsidR="00E40691" w:rsidRPr="00821D26" w:rsidRDefault="00E40691" w:rsidP="0052306C">
            <w:pPr>
              <w:jc w:val="center"/>
              <w:rPr>
                <w:rFonts w:ascii="Times New Roman" w:hAnsi="Times New Roman" w:cs="Times New Roman"/>
                <w:b/>
                <w:bCs/>
                <w:color w:val="8064A2" w:themeColor="accent4"/>
                <w:sz w:val="28"/>
                <w:szCs w:val="28"/>
                <w:lang w:val="uk-UA"/>
              </w:rPr>
            </w:pPr>
          </w:p>
        </w:tc>
        <w:tc>
          <w:tcPr>
            <w:tcW w:w="13642" w:type="dxa"/>
          </w:tcPr>
          <w:p w:rsidR="00E40691" w:rsidRPr="00821D26" w:rsidRDefault="00E40691" w:rsidP="0009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та п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огодження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перспективного </w:t>
            </w:r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82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наступний </w:t>
            </w:r>
            <w:proofErr w:type="spell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21D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03700F" w:rsidRPr="00821D26" w:rsidRDefault="0003700F" w:rsidP="00550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700F" w:rsidRPr="00821D26" w:rsidSect="00523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24D"/>
    <w:multiLevelType w:val="hybridMultilevel"/>
    <w:tmpl w:val="B7F829F6"/>
    <w:lvl w:ilvl="0" w:tplc="585066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6D9"/>
    <w:multiLevelType w:val="hybridMultilevel"/>
    <w:tmpl w:val="6CB4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1F"/>
    <w:rsid w:val="0003700F"/>
    <w:rsid w:val="00041821"/>
    <w:rsid w:val="0004662B"/>
    <w:rsid w:val="000513DB"/>
    <w:rsid w:val="000611DE"/>
    <w:rsid w:val="00061864"/>
    <w:rsid w:val="0008728A"/>
    <w:rsid w:val="00095A69"/>
    <w:rsid w:val="000D0667"/>
    <w:rsid w:val="000E129C"/>
    <w:rsid w:val="00111D80"/>
    <w:rsid w:val="0015066E"/>
    <w:rsid w:val="00163F22"/>
    <w:rsid w:val="00181DF3"/>
    <w:rsid w:val="001B4E3D"/>
    <w:rsid w:val="001C2050"/>
    <w:rsid w:val="001D3573"/>
    <w:rsid w:val="001F51EE"/>
    <w:rsid w:val="00207D74"/>
    <w:rsid w:val="002A39DE"/>
    <w:rsid w:val="002B77C2"/>
    <w:rsid w:val="002C7A5B"/>
    <w:rsid w:val="002D2BDD"/>
    <w:rsid w:val="00300C2A"/>
    <w:rsid w:val="003409F0"/>
    <w:rsid w:val="00362590"/>
    <w:rsid w:val="003918BA"/>
    <w:rsid w:val="0045246C"/>
    <w:rsid w:val="00452F73"/>
    <w:rsid w:val="004535EA"/>
    <w:rsid w:val="004B2955"/>
    <w:rsid w:val="004C4998"/>
    <w:rsid w:val="004E51E2"/>
    <w:rsid w:val="00510633"/>
    <w:rsid w:val="00512583"/>
    <w:rsid w:val="005131D4"/>
    <w:rsid w:val="00516069"/>
    <w:rsid w:val="0052306C"/>
    <w:rsid w:val="00533B73"/>
    <w:rsid w:val="00543A49"/>
    <w:rsid w:val="005445CE"/>
    <w:rsid w:val="00550CDB"/>
    <w:rsid w:val="0056513B"/>
    <w:rsid w:val="005654AF"/>
    <w:rsid w:val="00584B72"/>
    <w:rsid w:val="0059641F"/>
    <w:rsid w:val="005A362B"/>
    <w:rsid w:val="005B4DC3"/>
    <w:rsid w:val="005D61CF"/>
    <w:rsid w:val="006132C7"/>
    <w:rsid w:val="006223FA"/>
    <w:rsid w:val="00653C99"/>
    <w:rsid w:val="00672BB1"/>
    <w:rsid w:val="00674492"/>
    <w:rsid w:val="00687DDB"/>
    <w:rsid w:val="006B7CF9"/>
    <w:rsid w:val="006C4997"/>
    <w:rsid w:val="006E3799"/>
    <w:rsid w:val="00716E22"/>
    <w:rsid w:val="007926D8"/>
    <w:rsid w:val="007A46E6"/>
    <w:rsid w:val="007C08AF"/>
    <w:rsid w:val="007C2F81"/>
    <w:rsid w:val="007D08AC"/>
    <w:rsid w:val="007E7ED8"/>
    <w:rsid w:val="00815E70"/>
    <w:rsid w:val="00821D26"/>
    <w:rsid w:val="00832CF1"/>
    <w:rsid w:val="008517B8"/>
    <w:rsid w:val="008762C6"/>
    <w:rsid w:val="00887CD4"/>
    <w:rsid w:val="008C6B1D"/>
    <w:rsid w:val="008F2CCE"/>
    <w:rsid w:val="00911C34"/>
    <w:rsid w:val="00950CAE"/>
    <w:rsid w:val="00954E36"/>
    <w:rsid w:val="009A18D8"/>
    <w:rsid w:val="009A32C1"/>
    <w:rsid w:val="009B0A5C"/>
    <w:rsid w:val="009B3EEC"/>
    <w:rsid w:val="009E7E20"/>
    <w:rsid w:val="009F2968"/>
    <w:rsid w:val="00A1291D"/>
    <w:rsid w:val="00A373AB"/>
    <w:rsid w:val="00A44288"/>
    <w:rsid w:val="00A75AE1"/>
    <w:rsid w:val="00AA6499"/>
    <w:rsid w:val="00AB5825"/>
    <w:rsid w:val="00AE34B2"/>
    <w:rsid w:val="00AF044E"/>
    <w:rsid w:val="00B220A9"/>
    <w:rsid w:val="00B261C6"/>
    <w:rsid w:val="00B53D1C"/>
    <w:rsid w:val="00B74733"/>
    <w:rsid w:val="00BE6446"/>
    <w:rsid w:val="00BF6642"/>
    <w:rsid w:val="00C320E0"/>
    <w:rsid w:val="00C5457D"/>
    <w:rsid w:val="00C67EEA"/>
    <w:rsid w:val="00CC313E"/>
    <w:rsid w:val="00CF5FD1"/>
    <w:rsid w:val="00D3357F"/>
    <w:rsid w:val="00D658DA"/>
    <w:rsid w:val="00D926F5"/>
    <w:rsid w:val="00D94994"/>
    <w:rsid w:val="00DA1767"/>
    <w:rsid w:val="00DF61E8"/>
    <w:rsid w:val="00DF63B8"/>
    <w:rsid w:val="00E019A9"/>
    <w:rsid w:val="00E22953"/>
    <w:rsid w:val="00E40691"/>
    <w:rsid w:val="00E522C9"/>
    <w:rsid w:val="00E611B9"/>
    <w:rsid w:val="00E927D6"/>
    <w:rsid w:val="00F072BF"/>
    <w:rsid w:val="00F426DE"/>
    <w:rsid w:val="00F4393C"/>
    <w:rsid w:val="00F70166"/>
    <w:rsid w:val="00F94013"/>
    <w:rsid w:val="00FC7BDF"/>
    <w:rsid w:val="00FE7A6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dcterms:created xsi:type="dcterms:W3CDTF">2019-04-10T08:09:00Z</dcterms:created>
  <dcterms:modified xsi:type="dcterms:W3CDTF">2019-04-10T08:09:00Z</dcterms:modified>
</cp:coreProperties>
</file>