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AD2" w:rsidRDefault="006B3FD8">
      <w:pPr>
        <w:framePr w:wrap="none" w:vAnchor="page" w:hAnchor="page" w:x="545" w:y="283"/>
        <w:rPr>
          <w:sz w:val="2"/>
          <w:szCs w:val="2"/>
        </w:rPr>
      </w:pPr>
      <w:bookmarkStart w:id="0" w:name="_GoBack"/>
      <w:bookmarkEnd w:id="0"/>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w:t>
      </w:r>
      <w:r w:rsidRPr="00C167B4">
        <w:rPr>
          <w:rFonts w:ascii="Times New Roman" w:eastAsia="Calibri" w:hAnsi="Times New Roman" w:cs="Times New Roman"/>
          <w:color w:val="auto"/>
          <w:sz w:val="28"/>
          <w:szCs w:val="28"/>
          <w:lang w:val="uk-UA" w:bidi="ar-SA"/>
        </w:rPr>
        <w:lastRenderedPageBreak/>
        <w:t>школах тощо). Так, у закладах загальної середньої освіти за рішенням педагогічної ради 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грамотно висловлюватися рідною мовою; доречно та коректно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мовних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w:t>
            </w:r>
            <w:r w:rsidRPr="00C167B4">
              <w:rPr>
                <w:rFonts w:ascii="Times New Roman" w:eastAsia="Calibri" w:hAnsi="Times New Roman" w:cs="Times New Roman"/>
                <w:sz w:val="28"/>
                <w:szCs w:val="28"/>
                <w:lang w:val="uk-UA" w:bidi="ar-SA"/>
              </w:rPr>
              <w:lastRenderedPageBreak/>
              <w:t>ефективно користуватися навчальними стратегіями для самостійного вивчення іноземних мов; адекватно використовувати досвід, набутий у 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w:t>
            </w:r>
            <w:r w:rsidRPr="00C167B4">
              <w:rPr>
                <w:rFonts w:ascii="Times New Roman" w:eastAsia="Times New Roman" w:hAnsi="Times New Roman" w:cs="Times New Roman"/>
                <w:color w:val="auto"/>
                <w:sz w:val="28"/>
                <w:szCs w:val="28"/>
                <w:highlight w:val="white"/>
                <w:lang w:val="uk-UA" w:bidi="ar-SA"/>
              </w:rPr>
              <w:lastRenderedPageBreak/>
              <w:t>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w:t>
            </w:r>
            <w:r w:rsidRPr="00C167B4">
              <w:rPr>
                <w:rFonts w:ascii="Times New Roman" w:eastAsia="Times New Roman" w:hAnsi="Times New Roman" w:cs="Times New Roman"/>
                <w:color w:val="auto"/>
                <w:sz w:val="28"/>
                <w:szCs w:val="28"/>
                <w:highlight w:val="white"/>
                <w:lang w:val="uk-UA" w:bidi="ar-SA"/>
              </w:rPr>
              <w:lastRenderedPageBreak/>
              <w:t>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r w:rsidRPr="00C167B4">
              <w:rPr>
                <w:rFonts w:ascii="Times New Roman" w:eastAsia="Times New Roman" w:hAnsi="Times New Roman" w:cs="Times New Roman"/>
                <w:color w:val="auto"/>
                <w:sz w:val="28"/>
                <w:szCs w:val="28"/>
                <w:lang w:val="uk-UA" w:bidi="ar-SA"/>
              </w:rPr>
              <w:t>грамотно і логічно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w:t>
      </w:r>
      <w:r w:rsidRPr="00C167B4">
        <w:rPr>
          <w:rFonts w:ascii="Times New Roman" w:eastAsia="Calibri" w:hAnsi="Times New Roman" w:cs="Times New Roman"/>
          <w:color w:val="auto"/>
          <w:sz w:val="28"/>
          <w:szCs w:val="28"/>
          <w:highlight w:val="white"/>
          <w:lang w:val="uk-UA" w:bidi="ar-SA"/>
        </w:rPr>
        <w:lastRenderedPageBreak/>
        <w:t>«Громадянська відповідальність», «Здоров’я і безпека», «Підприємливість і 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уроки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емоційно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w:t>
      </w:r>
      <w:proofErr w:type="spellStart"/>
      <w:r w:rsidRPr="00C167B4">
        <w:rPr>
          <w:rFonts w:ascii="Times New Roman" w:eastAsia="Times New Roman" w:hAnsi="Times New Roman" w:cs="Times New Roman"/>
          <w:color w:val="auto"/>
          <w:sz w:val="28"/>
          <w:szCs w:val="28"/>
          <w:highlight w:val="white"/>
          <w:lang w:val="uk-UA" w:bidi="ar-SA"/>
        </w:rPr>
        <w:t>діяльнісна</w:t>
      </w:r>
      <w:proofErr w:type="spellEnd"/>
      <w:r w:rsidRPr="00C167B4">
        <w:rPr>
          <w:rFonts w:ascii="Times New Roman" w:eastAsia="Times New Roman" w:hAnsi="Times New Roman" w:cs="Times New Roman"/>
          <w:color w:val="auto"/>
          <w:sz w:val="28"/>
          <w:szCs w:val="28"/>
          <w:highlight w:val="white"/>
          <w:lang w:val="uk-UA" w:bidi="ar-SA"/>
        </w:rPr>
        <w:t xml:space="preserve">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зв’язків, а саме: змістово-інформаційних, </w:t>
      </w:r>
      <w:proofErr w:type="spellStart"/>
      <w:r w:rsidRPr="00C167B4">
        <w:rPr>
          <w:rFonts w:ascii="Times New Roman" w:eastAsia="Times New Roman" w:hAnsi="Times New Roman" w:cs="Times New Roman"/>
          <w:color w:val="auto"/>
          <w:sz w:val="28"/>
          <w:szCs w:val="28"/>
          <w:highlight w:val="white"/>
          <w:lang w:val="uk-UA" w:bidi="ar-SA"/>
        </w:rPr>
        <w:t>операційно-діяльнісних</w:t>
      </w:r>
      <w:proofErr w:type="spellEnd"/>
      <w:r w:rsidRPr="00C167B4">
        <w:rPr>
          <w:rFonts w:ascii="Times New Roman" w:eastAsia="Times New Roman" w:hAnsi="Times New Roman" w:cs="Times New Roman"/>
          <w:color w:val="auto"/>
          <w:sz w:val="28"/>
          <w:szCs w:val="28"/>
          <w:highlight w:val="white"/>
          <w:lang w:val="uk-UA" w:bidi="ar-SA"/>
        </w:rPr>
        <w:t xml:space="preserve">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уроки-семінари,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інтерактивні уроки (</w:t>
      </w:r>
      <w:proofErr w:type="spellStart"/>
      <w:r w:rsidRPr="00C167B4">
        <w:rPr>
          <w:rFonts w:ascii="Times New Roman" w:eastAsia="Times New Roman" w:hAnsi="Times New Roman" w:cs="Times New Roman"/>
          <w:color w:val="auto"/>
          <w:sz w:val="28"/>
          <w:szCs w:val="28"/>
          <w:lang w:val="uk-UA" w:eastAsia="uk-UA" w:bidi="ar-SA"/>
        </w:rPr>
        <w:t>уроки-«суди</w:t>
      </w:r>
      <w:proofErr w:type="spellEnd"/>
      <w:r w:rsidRPr="00C167B4">
        <w:rPr>
          <w:rFonts w:ascii="Times New Roman" w:eastAsia="Times New Roman" w:hAnsi="Times New Roman" w:cs="Times New Roman"/>
          <w:color w:val="auto"/>
          <w:sz w:val="28"/>
          <w:szCs w:val="28"/>
          <w:lang w:val="uk-UA" w:eastAsia="uk-UA" w:bidi="ar-SA"/>
        </w:rPr>
        <w:t xml:space="preserve">»,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дискусійна група, уроки з навчанням одних учнів іншими), інтегровані уроки,</w:t>
      </w:r>
      <w:r w:rsidRPr="00C167B4">
        <w:rPr>
          <w:rFonts w:ascii="Times New Roman" w:eastAsia="Calibri" w:hAnsi="Times New Roman" w:cs="Times New Roman"/>
          <w:color w:val="auto"/>
          <w:sz w:val="28"/>
          <w:szCs w:val="28"/>
          <w:lang w:val="uk-UA" w:bidi="ar-SA"/>
        </w:rPr>
        <w:t xml:space="preserve"> проблемний урок, відео-уроки,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уроках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w:t>
      </w:r>
      <w:r w:rsidRPr="00C167B4">
        <w:rPr>
          <w:rFonts w:ascii="Times New Roman" w:eastAsia="Times New Roman" w:hAnsi="Times New Roman" w:cs="Times New Roman"/>
          <w:color w:val="auto"/>
          <w:sz w:val="28"/>
          <w:szCs w:val="28"/>
          <w:lang w:val="uk-UA" w:eastAsia="uk-UA" w:bidi="ar-SA"/>
        </w:rPr>
        <w:lastRenderedPageBreak/>
        <w:t xml:space="preserve">змісту окремих предметів, менш регламентована й має акцент на більшій 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Форми організації освітнього процесу можуть уточнюватись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 xml:space="preserve">компонентів для вільного вибору учнів, які є обов’язковими, за рішенням закладу вона може містити інші компоненти, зокрема </w:t>
      </w:r>
      <w:proofErr w:type="spellStart"/>
      <w:r w:rsidRPr="00C167B4">
        <w:rPr>
          <w:rFonts w:ascii="Times New Roman" w:eastAsia="Calibri" w:hAnsi="Times New Roman" w:cs="Times New Roman"/>
          <w:color w:val="auto"/>
          <w:sz w:val="28"/>
          <w:szCs w:val="28"/>
          <w:lang w:val="uk-UA" w:bidi="ar-SA"/>
        </w:rPr>
        <w:t>корекційно-розвитковий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І.Дьоміна, В.</w:t>
            </w:r>
            <w:proofErr w:type="spellStart"/>
            <w:r w:rsidRPr="00C167B4">
              <w:rPr>
                <w:rFonts w:ascii="Times New Roman" w:eastAsia="Calibri" w:hAnsi="Times New Roman" w:cs="Times New Roman"/>
                <w:color w:val="auto"/>
                <w:sz w:val="28"/>
                <w:szCs w:val="28"/>
                <w:lang w:val="uk-UA" w:bidi="ar-SA"/>
              </w:rPr>
              <w:t>Задояний</w:t>
            </w:r>
            <w:proofErr w:type="spellEnd"/>
            <w:r w:rsidRPr="00C167B4">
              <w:rPr>
                <w:rFonts w:ascii="Times New Roman" w:eastAsia="Calibri" w:hAnsi="Times New Roman" w:cs="Times New Roman"/>
                <w:color w:val="auto"/>
                <w:sz w:val="28"/>
                <w:szCs w:val="28"/>
                <w:lang w:val="uk-UA" w:bidi="ar-SA"/>
              </w:rPr>
              <w:t xml:space="preserve">, С.Костик;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Т.</w:t>
            </w:r>
            <w:proofErr w:type="spellStart"/>
            <w:r w:rsidRPr="00C167B4">
              <w:rPr>
                <w:rFonts w:ascii="Times New Roman" w:eastAsia="Calibri" w:hAnsi="Times New Roman" w:cs="Times New Roman"/>
                <w:color w:val="auto"/>
                <w:sz w:val="28"/>
                <w:szCs w:val="28"/>
                <w:lang w:val="uk-UA" w:bidi="ar-SA"/>
              </w:rPr>
              <w:t>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Д.</w:t>
            </w:r>
            <w:proofErr w:type="spellStart"/>
            <w:r w:rsidRPr="00C167B4">
              <w:rPr>
                <w:rFonts w:ascii="Times New Roman" w:eastAsia="Calibri" w:hAnsi="Times New Roman" w:cs="Times New Roman"/>
                <w:color w:val="auto"/>
                <w:sz w:val="28"/>
                <w:szCs w:val="28"/>
                <w:lang w:val="uk-UA" w:bidi="ar-SA"/>
              </w:rPr>
              <w:t>Шабанов</w:t>
            </w:r>
            <w:proofErr w:type="spellEnd"/>
            <w:r w:rsidRPr="00C167B4">
              <w:rPr>
                <w:rFonts w:ascii="Times New Roman" w:eastAsia="Calibri" w:hAnsi="Times New Roman" w:cs="Times New Roman"/>
                <w:color w:val="auto"/>
                <w:sz w:val="28"/>
                <w:szCs w:val="28"/>
                <w:lang w:val="uk-UA" w:bidi="ar-SA"/>
              </w:rPr>
              <w:t>, О.</w:t>
            </w:r>
            <w:proofErr w:type="spellStart"/>
            <w:r w:rsidRPr="00C167B4">
              <w:rPr>
                <w:rFonts w:ascii="Times New Roman" w:eastAsia="Calibri" w:hAnsi="Times New Roman" w:cs="Times New Roman"/>
                <w:color w:val="auto"/>
                <w:sz w:val="28"/>
                <w:szCs w:val="28"/>
                <w:lang w:val="uk-UA" w:bidi="ar-SA"/>
              </w:rPr>
              <w:t>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В.Ільченко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10"/>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45" w:rsidRDefault="00CF0B45">
      <w:r>
        <w:separator/>
      </w:r>
    </w:p>
  </w:endnote>
  <w:endnote w:type="continuationSeparator" w:id="0">
    <w:p w:rsidR="00CF0B45" w:rsidRDefault="00CF0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45" w:rsidRDefault="00CF0B45"/>
  </w:footnote>
  <w:footnote w:type="continuationSeparator" w:id="0">
    <w:p w:rsidR="00CF0B45" w:rsidRDefault="00CF0B4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7B4" w:rsidRDefault="00C167B4">
    <w:pPr>
      <w:pStyle w:val="ad"/>
      <w:jc w:val="center"/>
    </w:pPr>
    <w:r>
      <w:fldChar w:fldCharType="begin"/>
    </w:r>
    <w:r>
      <w:instrText>PAGE   \* MERGEFORMAT</w:instrText>
    </w:r>
    <w:r>
      <w:fldChar w:fldCharType="separate"/>
    </w:r>
    <w:r w:rsidR="00AC1E86">
      <w:rPr>
        <w:noProof/>
      </w:rPr>
      <w:t>21</w:t>
    </w:r>
    <w:r>
      <w:fldChar w:fldCharType="end"/>
    </w:r>
  </w:p>
  <w:p w:rsidR="00C167B4" w:rsidRDefault="00C167B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AD2"/>
    <w:rsid w:val="002E77D3"/>
    <w:rsid w:val="0035276D"/>
    <w:rsid w:val="006B3FD8"/>
    <w:rsid w:val="00AC1E86"/>
    <w:rsid w:val="00C167B4"/>
    <w:rsid w:val="00CF0B45"/>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 Windows</cp:lastModifiedBy>
  <cp:revision>2</cp:revision>
  <dcterms:created xsi:type="dcterms:W3CDTF">2018-04-24T09:26:00Z</dcterms:created>
  <dcterms:modified xsi:type="dcterms:W3CDTF">2018-04-24T09:26:00Z</dcterms:modified>
</cp:coreProperties>
</file>